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1" w:rsidRDefault="008A3341" w:rsidP="008A3341">
      <w:pPr>
        <w:spacing w:after="0"/>
        <w:jc w:val="both"/>
      </w:pPr>
      <w:r w:rsidRPr="0030581E">
        <w:t xml:space="preserve">Die </w:t>
      </w:r>
      <w:r w:rsidRPr="0030581E">
        <w:rPr>
          <w:b/>
        </w:rPr>
        <w:t xml:space="preserve">Sankt Rochus Kliniken </w:t>
      </w:r>
      <w:r w:rsidRPr="0030581E">
        <w:t xml:space="preserve">sind ein modernes, interdisziplinäres Rehabilitationszentrum für die Bereiche Orthopädie, Neurologie, </w:t>
      </w:r>
      <w:r>
        <w:t>Kardiologie und Geriatrie mit 425</w:t>
      </w:r>
      <w:r w:rsidRPr="0030581E">
        <w:t xml:space="preserve"> Betten. Das medizinische Konzept der Klinik orientiert sich an den aktuellen medizinischen Leitlinien und neuen wissenschaftlichen Erkenntnissen. Der Standort Bad Schönborn</w:t>
      </w:r>
      <w:r>
        <w:t xml:space="preserve"> liegt verkehrsgünstig an der A 5 und A </w:t>
      </w:r>
      <w:r w:rsidRPr="0030581E">
        <w:t>6 und nahe den Universitätsstädten Heidelberg, Karlsruhe und Mannheim.</w:t>
      </w:r>
    </w:p>
    <w:p w:rsidR="008A3341" w:rsidRDefault="008A3341" w:rsidP="008A3341">
      <w:pPr>
        <w:spacing w:after="0"/>
        <w:jc w:val="both"/>
      </w:pPr>
      <w:r>
        <w:t xml:space="preserve">Die Sankt Rochus Kliniken gehören zu einem Verbund von vier Rehabilitationseinrichtungen der cts in </w:t>
      </w:r>
      <w:r w:rsidRPr="00112CBE">
        <w:t>Baden-Württemberg. Die Caritas Trägergesellschaft Saarbrücken mbH (cts) ist ein konfessioneller Träger und zukunftsorientiertes</w:t>
      </w:r>
      <w:r>
        <w:t xml:space="preserve"> Dienstleistungsunternehmen mit 34 Einrichtungen und aktuell rund 6.000 Mitarbeitend</w:t>
      </w:r>
      <w:r w:rsidR="001B4C20">
        <w:t>en in den Bereichen Kinder-, Ju</w:t>
      </w:r>
      <w:r>
        <w:t>gend- und Behindertenhilfe, Gesundheit, Altenhilfe und Bildung im Saarland</w:t>
      </w:r>
      <w:r w:rsidR="00880E2F">
        <w:t>,</w:t>
      </w:r>
      <w:r>
        <w:t xml:space="preserve"> Rheinland-Pfalz und Baden-Württemberg. </w:t>
      </w:r>
    </w:p>
    <w:p w:rsidR="008A3341" w:rsidRDefault="008A3341" w:rsidP="008A3341">
      <w:pPr>
        <w:jc w:val="both"/>
        <w:rPr>
          <w:rFonts w:cstheme="minorHAnsi"/>
          <w:b/>
        </w:rPr>
      </w:pPr>
    </w:p>
    <w:p w:rsidR="008A3341" w:rsidRDefault="008A3341" w:rsidP="008A3341">
      <w:pPr>
        <w:jc w:val="both"/>
        <w:rPr>
          <w:rFonts w:ascii="Calibri" w:hAnsi="Calibri"/>
          <w:b/>
        </w:rPr>
      </w:pPr>
      <w:r w:rsidRPr="00734579">
        <w:rPr>
          <w:noProof/>
          <w:color w:val="FF0000"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39CD" wp14:editId="6F204117">
                <wp:simplePos x="0" y="0"/>
                <wp:positionH relativeFrom="column">
                  <wp:posOffset>6752590</wp:posOffset>
                </wp:positionH>
                <wp:positionV relativeFrom="paragraph">
                  <wp:posOffset>316534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BC345" id="Rechteck 2" o:spid="_x0000_s1026" style="position:absolute;margin-left:531.7pt;margin-top:24.9pt;width:3.65pt;height:5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" fillcolor="red" stroked="f" strokeweight="2pt">
                <v:path arrowok="t"/>
              </v:rect>
            </w:pict>
          </mc:Fallback>
        </mc:AlternateContent>
      </w:r>
      <w:r w:rsidRPr="00CD4E93">
        <w:rPr>
          <w:rFonts w:cstheme="minorHAnsi"/>
          <w:b/>
        </w:rPr>
        <w:t xml:space="preserve">Für die cts Sankt Rochus Kliniken in Bad Schönborn </w:t>
      </w:r>
      <w:r w:rsidRPr="00CD4E93">
        <w:rPr>
          <w:rFonts w:ascii="Calibri" w:hAnsi="Calibri"/>
          <w:b/>
        </w:rPr>
        <w:t xml:space="preserve">suchen wir zum nächstmöglichen Zeitpunkt für </w:t>
      </w:r>
      <w:r w:rsidR="001B4C20">
        <w:rPr>
          <w:rFonts w:ascii="Calibri" w:hAnsi="Calibri"/>
          <w:b/>
        </w:rPr>
        <w:t>unsere neurologisch-</w:t>
      </w:r>
      <w:r>
        <w:rPr>
          <w:rFonts w:ascii="Calibri" w:hAnsi="Calibri"/>
          <w:b/>
        </w:rPr>
        <w:t xml:space="preserve">neurochirurgische Frührehabilitation Phase B einen </w:t>
      </w:r>
    </w:p>
    <w:p w:rsidR="008A3341" w:rsidRDefault="008A3341" w:rsidP="008A3341">
      <w:pPr>
        <w:spacing w:after="0"/>
        <w:jc w:val="center"/>
        <w:rPr>
          <w:rFonts w:ascii="Calibri" w:hAnsi="Calibri"/>
          <w:b/>
          <w:color w:val="FF0000"/>
          <w:sz w:val="30"/>
          <w:szCs w:val="30"/>
        </w:rPr>
      </w:pPr>
      <w:r>
        <w:rPr>
          <w:rFonts w:ascii="Calibri" w:hAnsi="Calibri"/>
          <w:b/>
          <w:color w:val="FF0000"/>
          <w:sz w:val="30"/>
          <w:szCs w:val="30"/>
        </w:rPr>
        <w:t>S</w:t>
      </w:r>
      <w:r w:rsidRPr="003A3EDF">
        <w:rPr>
          <w:rFonts w:ascii="Calibri" w:hAnsi="Calibri"/>
          <w:b/>
          <w:color w:val="FF0000"/>
          <w:sz w:val="30"/>
          <w:szCs w:val="30"/>
        </w:rPr>
        <w:t>tations-/Assistenzarzt (m/w/d)</w:t>
      </w:r>
      <w:r>
        <w:rPr>
          <w:rFonts w:ascii="Calibri" w:hAnsi="Calibri"/>
          <w:b/>
          <w:color w:val="FF0000"/>
          <w:sz w:val="30"/>
          <w:szCs w:val="30"/>
        </w:rPr>
        <w:t xml:space="preserve"> </w:t>
      </w:r>
    </w:p>
    <w:p w:rsidR="008A3341" w:rsidRDefault="008A3341" w:rsidP="008A3341">
      <w:pPr>
        <w:spacing w:after="0"/>
        <w:jc w:val="center"/>
        <w:rPr>
          <w:rFonts w:ascii="Calibri" w:hAnsi="Calibri"/>
          <w:b/>
          <w:color w:val="FF0000"/>
          <w:sz w:val="30"/>
          <w:szCs w:val="30"/>
        </w:rPr>
      </w:pPr>
      <w:r w:rsidRPr="003A3EDF">
        <w:rPr>
          <w:rFonts w:ascii="Calibri" w:hAnsi="Calibri"/>
          <w:b/>
          <w:color w:val="FF0000"/>
          <w:sz w:val="30"/>
          <w:szCs w:val="30"/>
        </w:rPr>
        <w:t xml:space="preserve">oder </w:t>
      </w:r>
    </w:p>
    <w:p w:rsidR="008A3341" w:rsidRPr="003A3EDF" w:rsidRDefault="008A3341" w:rsidP="008A3341">
      <w:pPr>
        <w:spacing w:after="0"/>
        <w:jc w:val="center"/>
        <w:rPr>
          <w:rFonts w:ascii="Calibri" w:hAnsi="Calibri"/>
          <w:b/>
          <w:color w:val="FF0000"/>
          <w:sz w:val="30"/>
          <w:szCs w:val="30"/>
        </w:rPr>
      </w:pPr>
      <w:r w:rsidRPr="003A3EDF">
        <w:rPr>
          <w:rFonts w:ascii="Calibri" w:hAnsi="Calibri"/>
          <w:b/>
          <w:color w:val="FF0000"/>
          <w:sz w:val="30"/>
          <w:szCs w:val="30"/>
        </w:rPr>
        <w:t>Facharzt für Neurologie (m/w/d)</w:t>
      </w:r>
    </w:p>
    <w:p w:rsidR="008A3341" w:rsidRDefault="008A3341" w:rsidP="008A3341">
      <w:pPr>
        <w:autoSpaceDE w:val="0"/>
        <w:autoSpaceDN w:val="0"/>
        <w:adjustRightInd w:val="0"/>
        <w:spacing w:after="0"/>
      </w:pPr>
    </w:p>
    <w:p w:rsidR="008A3341" w:rsidRPr="002D7E47" w:rsidRDefault="008A3341" w:rsidP="008A3341">
      <w:pPr>
        <w:autoSpaceDE w:val="0"/>
        <w:autoSpaceDN w:val="0"/>
        <w:adjustRightInd w:val="0"/>
        <w:spacing w:after="0"/>
      </w:pPr>
      <w:r>
        <w:t>Als großes Rehabilitationszentrum können wir Ihnen eine breite klinische Weiterbildung bieten mit interdisziplinärem Ansatz.</w:t>
      </w:r>
    </w:p>
    <w:p w:rsidR="008A3341" w:rsidRDefault="008A3341" w:rsidP="008A3341">
      <w:pPr>
        <w:autoSpaceDE w:val="0"/>
        <w:autoSpaceDN w:val="0"/>
        <w:adjustRightInd w:val="0"/>
        <w:spacing w:after="0"/>
      </w:pPr>
      <w:r>
        <w:t xml:space="preserve">Der vollständige Erwerb der Zusatzbezeichnungen Sozialmedizin und Rehabilitationswesen sowie des FEES-Zertifikats der DGN sind möglich und werden ausdrücklich gefördert und finanziell unterstützt. </w:t>
      </w:r>
    </w:p>
    <w:p w:rsidR="008A3341" w:rsidRDefault="008A3341" w:rsidP="008A3341">
      <w:pPr>
        <w:autoSpaceDE w:val="0"/>
        <w:autoSpaceDN w:val="0"/>
        <w:adjustRightInd w:val="0"/>
        <w:spacing w:after="0"/>
      </w:pPr>
    </w:p>
    <w:p w:rsidR="008A3341" w:rsidRPr="007B725F" w:rsidRDefault="008A3341" w:rsidP="008A3341">
      <w:pPr>
        <w:pStyle w:val="berschrift2"/>
        <w:spacing w:before="0" w:beforeAutospacing="0" w:after="0" w:afterAutospacing="0"/>
        <w:rPr>
          <w:rFonts w:asciiTheme="minorHAnsi" w:hAnsiTheme="minorHAnsi" w:cs="MetaOffc-Bold"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 xml:space="preserve">Ihr Aufgabenfeld: </w:t>
      </w:r>
    </w:p>
    <w:p w:rsidR="008A3341" w:rsidRDefault="008A3341" w:rsidP="008A3341">
      <w:pPr>
        <w:pStyle w:val="Listenabsatz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adjustRightInd w:val="0"/>
        <w:spacing w:after="0" w:line="300" w:lineRule="atLeast"/>
        <w:ind w:left="340"/>
        <w:rPr>
          <w:rFonts w:ascii="Calibri" w:hAnsi="Calibri" w:cs="Calibri"/>
          <w:color w:val="000000"/>
        </w:rPr>
      </w:pPr>
      <w:r w:rsidRPr="008A3341">
        <w:rPr>
          <w:rFonts w:ascii="Calibri" w:hAnsi="Calibri" w:cs="Calibri"/>
          <w:color w:val="000000"/>
        </w:rPr>
        <w:t>Rehabilitativ</w:t>
      </w:r>
      <w:r w:rsidRPr="00833141">
        <w:rPr>
          <w:rFonts w:ascii="Calibri" w:hAnsi="Calibri" w:cs="Calibri"/>
          <w:color w:val="000000"/>
        </w:rPr>
        <w:t>-</w:t>
      </w:r>
      <w:r w:rsidRPr="008A3341">
        <w:rPr>
          <w:rFonts w:ascii="Calibri" w:hAnsi="Calibri" w:cs="Calibri"/>
          <w:b/>
          <w:color w:val="000000"/>
        </w:rPr>
        <w:t>medizinische</w:t>
      </w:r>
      <w:r w:rsidRPr="00833141">
        <w:rPr>
          <w:rFonts w:ascii="Calibri" w:hAnsi="Calibri" w:cs="Calibri"/>
          <w:color w:val="000000"/>
        </w:rPr>
        <w:t xml:space="preserve"> Betreuung von Patienten mit schweren neurologischen Defiziten</w:t>
      </w:r>
    </w:p>
    <w:p w:rsidR="008A3341" w:rsidRDefault="008A3341" w:rsidP="008A3341">
      <w:pPr>
        <w:pStyle w:val="Listenabsatz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adjustRightInd w:val="0"/>
        <w:spacing w:after="0" w:line="300" w:lineRule="atLeast"/>
        <w:ind w:left="3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Durchführung von </w:t>
      </w:r>
      <w:r w:rsidRPr="008A3341">
        <w:rPr>
          <w:rFonts w:ascii="Calibri" w:hAnsi="Calibri" w:cs="Calibri"/>
          <w:b/>
          <w:color w:val="000000"/>
        </w:rPr>
        <w:t>Diagnostik</w:t>
      </w:r>
      <w:r>
        <w:rPr>
          <w:rFonts w:ascii="Calibri" w:hAnsi="Calibri" w:cs="Calibri"/>
          <w:color w:val="000000"/>
        </w:rPr>
        <w:t>, auch mit der Möglichkeit, diese bei uns zu erlernen</w:t>
      </w:r>
    </w:p>
    <w:p w:rsidR="008A3341" w:rsidRDefault="008A3341" w:rsidP="008A3341">
      <w:pPr>
        <w:pStyle w:val="Listenabsatz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adjustRightInd w:val="0"/>
        <w:spacing w:after="0" w:line="300" w:lineRule="atLeast"/>
        <w:ind w:left="340"/>
        <w:rPr>
          <w:rFonts w:ascii="Calibri" w:hAnsi="Calibri" w:cs="Calibri"/>
          <w:color w:val="000000"/>
        </w:rPr>
      </w:pPr>
      <w:r w:rsidRPr="008C755D">
        <w:rPr>
          <w:rFonts w:ascii="Calibri" w:hAnsi="Calibri" w:cs="Calibri"/>
          <w:b/>
          <w:color w:val="000000"/>
        </w:rPr>
        <w:t>Kommunikation</w:t>
      </w:r>
      <w:r>
        <w:rPr>
          <w:rFonts w:ascii="Calibri" w:hAnsi="Calibri" w:cs="Calibri"/>
          <w:color w:val="000000"/>
        </w:rPr>
        <w:t xml:space="preserve"> mit Verwandten und </w:t>
      </w:r>
      <w:proofErr w:type="spellStart"/>
      <w:r>
        <w:rPr>
          <w:rFonts w:ascii="Calibri" w:hAnsi="Calibri" w:cs="Calibri"/>
          <w:color w:val="000000"/>
        </w:rPr>
        <w:t>Zuweisern</w:t>
      </w:r>
      <w:proofErr w:type="spellEnd"/>
    </w:p>
    <w:p w:rsidR="008A3341" w:rsidRDefault="008A3341" w:rsidP="008A3341">
      <w:pPr>
        <w:pStyle w:val="Listenabsatz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adjustRightInd w:val="0"/>
        <w:spacing w:after="0" w:line="300" w:lineRule="atLeast"/>
        <w:ind w:left="340"/>
        <w:rPr>
          <w:rFonts w:ascii="Calibri" w:hAnsi="Calibri" w:cs="Calibri"/>
          <w:color w:val="000000"/>
        </w:rPr>
      </w:pPr>
      <w:r w:rsidRPr="008C755D">
        <w:rPr>
          <w:rFonts w:ascii="Calibri" w:hAnsi="Calibri" w:cs="Calibri"/>
          <w:b/>
          <w:color w:val="000000"/>
        </w:rPr>
        <w:t>Teilnahme</w:t>
      </w:r>
      <w:r w:rsidRPr="00833141">
        <w:rPr>
          <w:rFonts w:ascii="Calibri" w:hAnsi="Calibri" w:cs="Calibri"/>
          <w:color w:val="000000"/>
        </w:rPr>
        <w:t xml:space="preserve"> am fachübergreifenden ärztlichen Bereitschaftsdienst</w:t>
      </w:r>
    </w:p>
    <w:p w:rsidR="008A3341" w:rsidRDefault="008A3341" w:rsidP="00880E2F">
      <w:pPr>
        <w:widowControl w:val="0"/>
        <w:tabs>
          <w:tab w:val="left" w:pos="440"/>
        </w:tabs>
        <w:spacing w:after="0"/>
        <w:jc w:val="both"/>
        <w:rPr>
          <w:rFonts w:ascii="Calibri" w:hAnsi="Calibri" w:cs="Calibri"/>
        </w:rPr>
      </w:pPr>
    </w:p>
    <w:p w:rsidR="008A3341" w:rsidRPr="007B725F" w:rsidRDefault="008A3341" w:rsidP="008A3341">
      <w:pPr>
        <w:pStyle w:val="berschrift2"/>
        <w:spacing w:before="0" w:beforeAutospacing="0" w:after="0" w:afterAutospacing="0"/>
        <w:rPr>
          <w:rFonts w:asciiTheme="minorHAnsi" w:hAnsiTheme="minorHAnsi" w:cs="MetaOffc-Bold"/>
          <w:i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Was Sie von uns erwarten dürfen:</w:t>
      </w:r>
      <w:r w:rsidRPr="007B725F">
        <w:rPr>
          <w:rFonts w:asciiTheme="minorHAnsi" w:hAnsiTheme="minorHAnsi" w:cs="MetaOffc-Bold"/>
          <w:i/>
          <w:color w:val="FF0000"/>
          <w:sz w:val="22"/>
          <w:szCs w:val="22"/>
        </w:rPr>
        <w:t xml:space="preserve"> </w:t>
      </w:r>
    </w:p>
    <w:p w:rsidR="008A3341" w:rsidRPr="007B725F" w:rsidRDefault="008A3341" w:rsidP="008A3341">
      <w:pPr>
        <w:pStyle w:val="Listenabsatz"/>
        <w:numPr>
          <w:ilvl w:val="0"/>
          <w:numId w:val="1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Attraktive Vergütung</w:t>
      </w:r>
      <w:r w:rsidRPr="007B725F">
        <w:rPr>
          <w:rFonts w:ascii="Calibri" w:hAnsi="Calibri"/>
        </w:rPr>
        <w:t xml:space="preserve"> nach den Richtlinien für Arbeitsverträge in den Einrichtungen des Deutschen Caritasverbandes</w:t>
      </w:r>
    </w:p>
    <w:p w:rsidR="008A3341" w:rsidRPr="007B725F" w:rsidRDefault="008A3341" w:rsidP="008A3341">
      <w:pPr>
        <w:pStyle w:val="Listenabsatz"/>
        <w:numPr>
          <w:ilvl w:val="0"/>
          <w:numId w:val="1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Zusätzliche Altersversorgung</w:t>
      </w:r>
      <w:r w:rsidR="001B4C20">
        <w:rPr>
          <w:rFonts w:ascii="Calibri" w:hAnsi="Calibri"/>
          <w:b/>
        </w:rPr>
        <w:t>:</w:t>
      </w:r>
      <w:r w:rsidRPr="007B725F">
        <w:rPr>
          <w:rFonts w:ascii="Calibri" w:hAnsi="Calibri"/>
        </w:rPr>
        <w:t xml:space="preserve"> Versicherung zum Zweck der Alters-, Berufsunfähigkeits- und Erwerbsunfähigkeits</w:t>
      </w:r>
      <w:r w:rsidR="001B4C20">
        <w:rPr>
          <w:rFonts w:ascii="Calibri" w:hAnsi="Calibri"/>
        </w:rPr>
        <w:t>absicherung</w:t>
      </w:r>
      <w:r w:rsidRPr="007B725F">
        <w:rPr>
          <w:rFonts w:ascii="Calibri" w:hAnsi="Calibri"/>
        </w:rPr>
        <w:t xml:space="preserve"> mit</w:t>
      </w:r>
      <w:r w:rsidR="001B4C20">
        <w:rPr>
          <w:rFonts w:ascii="Calibri" w:hAnsi="Calibri"/>
        </w:rPr>
        <w:t xml:space="preserve"> der</w:t>
      </w:r>
      <w:r w:rsidRPr="007B725F">
        <w:rPr>
          <w:rFonts w:ascii="Calibri" w:hAnsi="Calibri"/>
        </w:rPr>
        <w:t xml:space="preserve"> Möglichkeit der Freiwilligen Zusatzversicherung bei der KZVK (Kirchliche Zusatzversicherungskasse Köln)</w:t>
      </w:r>
    </w:p>
    <w:p w:rsidR="008A3341" w:rsidRPr="008A3341" w:rsidRDefault="008A3341" w:rsidP="008A3341">
      <w:pPr>
        <w:pStyle w:val="Listenabsatz"/>
        <w:numPr>
          <w:ilvl w:val="0"/>
          <w:numId w:val="1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Entwicklungsmöglichkeiten</w:t>
      </w:r>
      <w:r>
        <w:rPr>
          <w:rFonts w:ascii="Calibri" w:hAnsi="Calibri"/>
          <w:b/>
        </w:rPr>
        <w:t xml:space="preserve">: </w:t>
      </w:r>
      <w:r w:rsidRPr="008A3341">
        <w:rPr>
          <w:rFonts w:ascii="Calibri" w:hAnsi="Calibri"/>
        </w:rPr>
        <w:t>finanzielle Unterstützung bei</w:t>
      </w:r>
      <w:r w:rsidRPr="007B725F">
        <w:rPr>
          <w:rFonts w:ascii="Calibri" w:hAnsi="Calibri"/>
          <w:i/>
        </w:rPr>
        <w:t xml:space="preserve"> </w:t>
      </w:r>
      <w:r w:rsidRPr="007B725F">
        <w:rPr>
          <w:rFonts w:ascii="Calibri" w:hAnsi="Calibri"/>
        </w:rPr>
        <w:t>Fort- und Weiterbildung</w:t>
      </w:r>
    </w:p>
    <w:p w:rsidR="00880E2F" w:rsidRPr="00880E2F" w:rsidRDefault="008A3341" w:rsidP="00880E2F">
      <w:pPr>
        <w:pStyle w:val="Listenabsatz"/>
        <w:numPr>
          <w:ilvl w:val="0"/>
          <w:numId w:val="1"/>
        </w:numPr>
        <w:ind w:left="357" w:hanging="357"/>
        <w:rPr>
          <w:rFonts w:ascii="Calibri" w:hAnsi="Calibri"/>
          <w:b/>
        </w:rPr>
      </w:pPr>
      <w:r w:rsidRPr="008A3341">
        <w:rPr>
          <w:rFonts w:ascii="Calibri" w:hAnsi="Calibri"/>
          <w:b/>
        </w:rPr>
        <w:t>Ein gutes Miteinander</w:t>
      </w:r>
      <w:r>
        <w:rPr>
          <w:rFonts w:ascii="Calibri" w:hAnsi="Calibri"/>
        </w:rPr>
        <w:t>, basierend auf unserem caritativen Auftrag</w:t>
      </w:r>
    </w:p>
    <w:p w:rsidR="00E044EB" w:rsidRPr="00880E2F" w:rsidRDefault="00E044EB" w:rsidP="00E044EB">
      <w:pPr>
        <w:spacing w:after="0"/>
        <w:rPr>
          <w:rFonts w:cs="MetaOffc-Bold"/>
          <w:b/>
          <w:color w:val="FF0000"/>
        </w:rPr>
      </w:pPr>
      <w:r w:rsidRPr="00880E2F">
        <w:rPr>
          <w:rFonts w:cs="MetaOffc-Bold"/>
          <w:b/>
          <w:color w:val="FF0000"/>
        </w:rPr>
        <w:t>Was wir von Ihnen erwarten:</w:t>
      </w:r>
    </w:p>
    <w:p w:rsidR="00E044EB" w:rsidRPr="00790CCE" w:rsidRDefault="00E044EB" w:rsidP="00E044EB">
      <w:pPr>
        <w:pStyle w:val="Listenabsatz"/>
        <w:numPr>
          <w:ilvl w:val="0"/>
          <w:numId w:val="1"/>
        </w:numPr>
        <w:ind w:left="357" w:hanging="357"/>
        <w:rPr>
          <w:rFonts w:ascii="Calibri" w:hAnsi="Calibri"/>
        </w:rPr>
      </w:pPr>
      <w:r w:rsidRPr="00790CCE">
        <w:rPr>
          <w:rFonts w:ascii="Calibri" w:hAnsi="Calibri"/>
          <w:b/>
        </w:rPr>
        <w:t xml:space="preserve">Interesse </w:t>
      </w:r>
      <w:r>
        <w:rPr>
          <w:rFonts w:ascii="Calibri" w:hAnsi="Calibri"/>
        </w:rPr>
        <w:t xml:space="preserve">für das Fach Neurologie </w:t>
      </w:r>
    </w:p>
    <w:p w:rsidR="00E044EB" w:rsidRPr="00790CCE" w:rsidRDefault="00E044EB" w:rsidP="00E044EB">
      <w:pPr>
        <w:pStyle w:val="Listenabsatz"/>
        <w:numPr>
          <w:ilvl w:val="0"/>
          <w:numId w:val="1"/>
        </w:numPr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Bereitschaft, </w:t>
      </w:r>
      <w:r w:rsidRPr="00790CCE">
        <w:rPr>
          <w:rFonts w:ascii="Calibri" w:hAnsi="Calibri"/>
        </w:rPr>
        <w:t>sich auf die Besonderheiten einer Phase-B Rehabilitation einzulassen</w:t>
      </w:r>
    </w:p>
    <w:p w:rsidR="00E044EB" w:rsidRPr="00880E2F" w:rsidRDefault="00E044EB" w:rsidP="00E044EB">
      <w:pPr>
        <w:pStyle w:val="Listenabsatz"/>
        <w:numPr>
          <w:ilvl w:val="0"/>
          <w:numId w:val="1"/>
        </w:numPr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>Teamfähigkeit.</w:t>
      </w:r>
    </w:p>
    <w:p w:rsidR="008A3341" w:rsidRDefault="008A3341" w:rsidP="008A3341">
      <w:pPr>
        <w:spacing w:after="0"/>
        <w:rPr>
          <w:rFonts w:cs="Helvetica"/>
          <w:shd w:val="clear" w:color="auto" w:fill="FFFFFF"/>
        </w:rPr>
      </w:pPr>
      <w:bookmarkStart w:id="0" w:name="_GoBack"/>
      <w:bookmarkEnd w:id="0"/>
    </w:p>
    <w:p w:rsidR="008A3341" w:rsidRDefault="008A3341" w:rsidP="008A3341">
      <w:pPr>
        <w:spacing w:after="0"/>
        <w:rPr>
          <w:rFonts w:cs="Calibri"/>
          <w:b/>
          <w:bCs/>
        </w:rPr>
      </w:pPr>
    </w:p>
    <w:p w:rsidR="008A3341" w:rsidRDefault="008A3341" w:rsidP="008A3341">
      <w:pPr>
        <w:autoSpaceDE w:val="0"/>
        <w:autoSpaceDN w:val="0"/>
        <w:adjustRightInd w:val="0"/>
        <w:spacing w:after="0"/>
        <w:jc w:val="both"/>
        <w:rPr>
          <w:rFonts w:cs="MetaOffc-Bold"/>
          <w:bCs/>
          <w:color w:val="000000"/>
        </w:rPr>
      </w:pPr>
      <w:r w:rsidRPr="00DA5FFA">
        <w:rPr>
          <w:rFonts w:cs="Calibri"/>
          <w:b/>
          <w:bCs/>
        </w:rPr>
        <w:lastRenderedPageBreak/>
        <w:t xml:space="preserve">Auf eine erste Kontaktaufnahme </w:t>
      </w:r>
      <w:r>
        <w:rPr>
          <w:rFonts w:cs="Calibri"/>
          <w:bCs/>
        </w:rPr>
        <w:t xml:space="preserve">freut sich unser Ärztlicher Direktor Herr Prof. Dr. med. Wolfgang </w:t>
      </w:r>
      <w:proofErr w:type="spellStart"/>
      <w:r>
        <w:rPr>
          <w:rFonts w:cs="Calibri"/>
          <w:bCs/>
        </w:rPr>
        <w:t>Rössy</w:t>
      </w:r>
      <w:proofErr w:type="spellEnd"/>
      <w:r>
        <w:rPr>
          <w:rFonts w:cs="Calibri"/>
          <w:bCs/>
        </w:rPr>
        <w:t xml:space="preserve"> unter 07253 82-5201 (Sekretariat).</w:t>
      </w:r>
    </w:p>
    <w:p w:rsidR="008A3341" w:rsidRPr="00731585" w:rsidRDefault="008A3341" w:rsidP="008A3341">
      <w:pPr>
        <w:autoSpaceDE w:val="0"/>
        <w:autoSpaceDN w:val="0"/>
        <w:adjustRightInd w:val="0"/>
        <w:spacing w:after="0"/>
        <w:jc w:val="both"/>
        <w:rPr>
          <w:rFonts w:cs="MetaOffc-Bold"/>
          <w:bCs/>
          <w:color w:val="000000"/>
        </w:rPr>
      </w:pPr>
    </w:p>
    <w:p w:rsidR="008A3341" w:rsidRPr="007F753A" w:rsidRDefault="008A3341" w:rsidP="008A3341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 xml:space="preserve">Ihre Bewerbung senden Sie unter Angabe der Kennziffer </w:t>
      </w:r>
      <w:r>
        <w:rPr>
          <w:rFonts w:cs="Calibri"/>
          <w:b/>
        </w:rPr>
        <w:t xml:space="preserve">50019 </w:t>
      </w:r>
      <w:r w:rsidRPr="007F753A">
        <w:rPr>
          <w:rFonts w:cs="Calibri"/>
        </w:rPr>
        <w:t>an:</w:t>
      </w:r>
    </w:p>
    <w:p w:rsidR="008A3341" w:rsidRPr="007F753A" w:rsidRDefault="008A3341" w:rsidP="008A334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 Rochus Kliniken</w:t>
      </w:r>
    </w:p>
    <w:p w:rsidR="008A3341" w:rsidRPr="007F753A" w:rsidRDefault="008A3341" w:rsidP="008A334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Personalwesen</w:t>
      </w:r>
    </w:p>
    <w:p w:rsidR="008A3341" w:rsidRPr="007F753A" w:rsidRDefault="008A3341" w:rsidP="008A334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Sankt-Rochus-Allee 1-11</w:t>
      </w:r>
    </w:p>
    <w:p w:rsidR="008A3341" w:rsidRDefault="008A3341" w:rsidP="008A334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76669 Bad Schönborn</w:t>
      </w:r>
      <w:r w:rsidRPr="007F753A">
        <w:rPr>
          <w:rFonts w:cs="Calibri"/>
          <w:bCs/>
        </w:rPr>
        <w:t xml:space="preserve"> </w:t>
      </w:r>
      <w:r w:rsidRPr="007F753A">
        <w:rPr>
          <w:rFonts w:cs="Calibri"/>
          <w:bCs/>
        </w:rPr>
        <w:tab/>
      </w:r>
      <w:r w:rsidRPr="007F753A">
        <w:rPr>
          <w:rFonts w:cs="Calibri"/>
          <w:bCs/>
        </w:rPr>
        <w:tab/>
      </w:r>
    </w:p>
    <w:p w:rsidR="008A3341" w:rsidRPr="008D452D" w:rsidRDefault="008A3341" w:rsidP="008A3341">
      <w:pPr>
        <w:spacing w:after="0"/>
        <w:jc w:val="both"/>
        <w:rPr>
          <w:rFonts w:cs="Calibri"/>
          <w:bCs/>
          <w:sz w:val="10"/>
          <w:szCs w:val="10"/>
        </w:rPr>
      </w:pPr>
    </w:p>
    <w:p w:rsidR="008A3341" w:rsidRDefault="008A3341" w:rsidP="008A3341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oder</w:t>
      </w:r>
    </w:p>
    <w:p w:rsidR="008A3341" w:rsidRPr="008D452D" w:rsidRDefault="008A3341" w:rsidP="008A3341">
      <w:pPr>
        <w:spacing w:after="0"/>
        <w:jc w:val="both"/>
        <w:rPr>
          <w:sz w:val="10"/>
          <w:szCs w:val="10"/>
        </w:rPr>
      </w:pPr>
    </w:p>
    <w:p w:rsidR="008A3341" w:rsidRPr="007F753A" w:rsidRDefault="00E044EB" w:rsidP="008A3341">
      <w:pPr>
        <w:spacing w:after="0"/>
        <w:jc w:val="both"/>
        <w:rPr>
          <w:rFonts w:cs="Calibri"/>
          <w:b/>
          <w:bCs/>
        </w:rPr>
      </w:pPr>
      <w:hyperlink r:id="rId7" w:history="1">
        <w:r w:rsidR="008A3341" w:rsidRPr="00BC0CB1">
          <w:rPr>
            <w:rStyle w:val="Hyperlink"/>
          </w:rPr>
          <w:t>bewerbung@sankt-rochus-kliniken.de</w:t>
        </w:r>
      </w:hyperlink>
      <w:r w:rsidR="008A3341" w:rsidRPr="007F753A">
        <w:rPr>
          <w:rFonts w:cs="Calibri"/>
          <w:b/>
          <w:bCs/>
        </w:rPr>
        <w:t xml:space="preserve"> (als </w:t>
      </w:r>
      <w:proofErr w:type="spellStart"/>
      <w:r w:rsidR="008A3341" w:rsidRPr="007F753A">
        <w:rPr>
          <w:rFonts w:cs="Calibri"/>
          <w:b/>
          <w:bCs/>
        </w:rPr>
        <w:t>pdf</w:t>
      </w:r>
      <w:proofErr w:type="spellEnd"/>
      <w:r w:rsidR="008A3341" w:rsidRPr="007F753A">
        <w:rPr>
          <w:rFonts w:cs="Calibri"/>
          <w:b/>
          <w:bCs/>
        </w:rPr>
        <w:t>)</w:t>
      </w:r>
    </w:p>
    <w:p w:rsidR="008A3341" w:rsidRDefault="008A3341" w:rsidP="008A3341">
      <w:pPr>
        <w:spacing w:after="0"/>
        <w:rPr>
          <w:rFonts w:cs="MetaOffc-Bold"/>
          <w:b/>
          <w:bCs/>
          <w:color w:val="FF0000"/>
        </w:rPr>
      </w:pPr>
    </w:p>
    <w:p w:rsidR="008A3341" w:rsidRPr="00B33298" w:rsidRDefault="008A3341" w:rsidP="008A3341">
      <w:pPr>
        <w:spacing w:after="0"/>
        <w:rPr>
          <w:rFonts w:cs="MetaOffc-Bold"/>
          <w:b/>
          <w:bCs/>
          <w:color w:val="FF0000"/>
        </w:rPr>
      </w:pPr>
      <w:r w:rsidRPr="00B33298">
        <w:rPr>
          <w:rFonts w:cs="MetaOffc-Bold"/>
          <w:b/>
          <w:bCs/>
          <w:color w:val="FF0000"/>
        </w:rPr>
        <w:t>Wir freuen uns auf Sie!</w:t>
      </w:r>
    </w:p>
    <w:p w:rsidR="008A3341" w:rsidRDefault="008A3341" w:rsidP="008A3341">
      <w:pPr>
        <w:spacing w:after="0"/>
        <w:jc w:val="both"/>
        <w:rPr>
          <w:rFonts w:cs="MetaOffc-Bold"/>
          <w:b/>
          <w:bCs/>
          <w:color w:val="FF0000"/>
        </w:rPr>
      </w:pPr>
    </w:p>
    <w:p w:rsidR="008A3341" w:rsidRPr="00B33298" w:rsidRDefault="008A3341" w:rsidP="008A3341">
      <w:pPr>
        <w:spacing w:after="0"/>
        <w:rPr>
          <w:rFonts w:cs="MetaOffc-Bold"/>
          <w:b/>
          <w:bCs/>
          <w:color w:val="FF0000"/>
        </w:rPr>
      </w:pPr>
    </w:p>
    <w:p w:rsidR="00797B16" w:rsidRDefault="00797B16"/>
    <w:sectPr w:rsidR="00797B16" w:rsidSect="00FA730A">
      <w:headerReference w:type="default" r:id="rId8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25" w:rsidRDefault="001B4C20">
      <w:pPr>
        <w:spacing w:after="0" w:line="240" w:lineRule="auto"/>
      </w:pPr>
      <w:r>
        <w:separator/>
      </w:r>
    </w:p>
  </w:endnote>
  <w:endnote w:type="continuationSeparator" w:id="0">
    <w:p w:rsidR="00E52C25" w:rsidRDefault="001B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25" w:rsidRDefault="001B4C20">
      <w:pPr>
        <w:spacing w:after="0" w:line="240" w:lineRule="auto"/>
      </w:pPr>
      <w:r>
        <w:separator/>
      </w:r>
    </w:p>
  </w:footnote>
  <w:footnote w:type="continuationSeparator" w:id="0">
    <w:p w:rsidR="00E52C25" w:rsidRDefault="001B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25" w:rsidRPr="00666AE6" w:rsidRDefault="00957336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7EE5D64" wp14:editId="5E8189A9">
          <wp:simplePos x="0" y="0"/>
          <wp:positionH relativeFrom="column">
            <wp:posOffset>-148590</wp:posOffset>
          </wp:positionH>
          <wp:positionV relativeFrom="paragraph">
            <wp:posOffset>-192405</wp:posOffset>
          </wp:positionV>
          <wp:extent cx="1228725" cy="723455"/>
          <wp:effectExtent l="0" t="0" r="0" b="635"/>
          <wp:wrapNone/>
          <wp:docPr id="3" name="Bild 4" descr="Cts_Sankt_Rochus_Klin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ts_Sankt_Rochus_Klin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725" w:rsidRPr="00666AE6" w:rsidRDefault="00957336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t xml:space="preserve"> </w:t>
    </w:r>
  </w:p>
  <w:p w:rsidR="00F91F40" w:rsidRDefault="00E044EB" w:rsidP="00F91F40">
    <w:pPr>
      <w:pStyle w:val="Kopfzeile"/>
    </w:pPr>
  </w:p>
  <w:p w:rsidR="004C6544" w:rsidRDefault="00E044EB" w:rsidP="00F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1EBA"/>
    <w:multiLevelType w:val="hybridMultilevel"/>
    <w:tmpl w:val="0438402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41"/>
    <w:rsid w:val="001B4C20"/>
    <w:rsid w:val="0055532C"/>
    <w:rsid w:val="005B49B8"/>
    <w:rsid w:val="006D7EB2"/>
    <w:rsid w:val="0078337D"/>
    <w:rsid w:val="00797B16"/>
    <w:rsid w:val="00880E2F"/>
    <w:rsid w:val="008A3341"/>
    <w:rsid w:val="00957336"/>
    <w:rsid w:val="00E044EB"/>
    <w:rsid w:val="00E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BCA18-9084-4046-9982-B63D1A25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341"/>
  </w:style>
  <w:style w:type="paragraph" w:styleId="berschrift2">
    <w:name w:val="heading 2"/>
    <w:basedOn w:val="Standard"/>
    <w:link w:val="berschrift2Zchn"/>
    <w:qFormat/>
    <w:rsid w:val="008A3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A334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8A33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341"/>
  </w:style>
  <w:style w:type="character" w:styleId="Hyperlink">
    <w:name w:val="Hyperlink"/>
    <w:basedOn w:val="Absatz-Standardschriftart"/>
    <w:uiPriority w:val="99"/>
    <w:unhideWhenUsed/>
    <w:rsid w:val="008A334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sankt-rochus-klinik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Jünger, Elisabeth</dc:creator>
  <cp:keywords/>
  <dc:description/>
  <cp:lastModifiedBy>Adiguezel, Seval</cp:lastModifiedBy>
  <cp:revision>3</cp:revision>
  <cp:lastPrinted>2021-05-12T10:02:00Z</cp:lastPrinted>
  <dcterms:created xsi:type="dcterms:W3CDTF">2021-05-14T06:13:00Z</dcterms:created>
  <dcterms:modified xsi:type="dcterms:W3CDTF">2021-05-14T06:55:00Z</dcterms:modified>
</cp:coreProperties>
</file>